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864A42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F5B28">
        <w:rPr>
          <w:sz w:val="24"/>
          <w:szCs w:val="24"/>
        </w:rPr>
        <w:t xml:space="preserve"> 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65535B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00.00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65535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Первомайского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9F7D3C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«Первомайское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>ории Первомайского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 </w:t>
      </w:r>
    </w:p>
    <w:p w:rsidR="006D292F" w:rsidRPr="006D292F" w:rsidRDefault="00B36F3C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>Администрации Первомай</w:t>
      </w:r>
      <w:r w:rsidR="006D292F" w:rsidRPr="006D292F">
        <w:rPr>
          <w:sz w:val="24"/>
          <w:szCs w:val="24"/>
          <w:lang w:eastAsia="ru-RU"/>
        </w:rPr>
        <w:t>ского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proofErr w:type="gramStart"/>
      <w:r w:rsidR="00837B38">
        <w:rPr>
          <w:sz w:val="24"/>
          <w:szCs w:val="24"/>
          <w:lang w:eastAsia="ru-RU"/>
        </w:rPr>
        <w:t>Контроль за</w:t>
      </w:r>
      <w:proofErr w:type="gramEnd"/>
      <w:r w:rsidR="00837B38">
        <w:rPr>
          <w:sz w:val="24"/>
          <w:szCs w:val="24"/>
          <w:lang w:eastAsia="ru-RU"/>
        </w:rPr>
        <w:t xml:space="preserve">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 xml:space="preserve">И. </w:t>
      </w:r>
      <w:proofErr w:type="spellStart"/>
      <w:r w:rsidR="00DD254C">
        <w:rPr>
          <w:b/>
          <w:color w:val="000000"/>
          <w:sz w:val="24"/>
          <w:szCs w:val="24"/>
        </w:rPr>
        <w:t>Коскин</w:t>
      </w:r>
      <w:proofErr w:type="spellEnd"/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</w:t>
      </w:r>
      <w:proofErr w:type="gramStart"/>
      <w:r w:rsidR="00205B4B">
        <w:rPr>
          <w:bCs/>
          <w:sz w:val="24"/>
          <w:szCs w:val="24"/>
          <w:lang w:eastAsia="ru-RU"/>
        </w:rPr>
        <w:t>к</w:t>
      </w:r>
      <w:proofErr w:type="gramEnd"/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Первомайского</w:t>
      </w:r>
      <w:proofErr w:type="gramEnd"/>
    </w:p>
    <w:p w:rsidR="00E13E13" w:rsidRPr="00E13E13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00.00.0000 № 00 </w:t>
      </w: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2022 ГОД ПО МУНИЦИПАЛЬНОМУ КОНТРОЛЮ В СФЕРЕ БЛАГОУСТРОЙСТВА НА ТЕРРИТОРИИ ПЕРВОМАЙСКОГО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0" w:name="Par94"/>
      <w:bookmarkEnd w:id="0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Первомайского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</w:t>
      </w:r>
      <w:r w:rsidR="00920455">
        <w:rPr>
          <w:rFonts w:eastAsiaTheme="minorEastAsia"/>
          <w:sz w:val="24"/>
          <w:szCs w:val="24"/>
          <w:lang w:eastAsia="ru-RU"/>
        </w:rPr>
        <w:t>тройства на территории 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,</w:t>
      </w:r>
      <w:r w:rsidR="00920455">
        <w:rPr>
          <w:rFonts w:eastAsiaTheme="minorEastAsia"/>
          <w:sz w:val="24"/>
          <w:szCs w:val="24"/>
          <w:lang w:eastAsia="ru-RU"/>
        </w:rPr>
        <w:t xml:space="preserve"> Администрацией Первомайского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 (далее – Администрация) в рамках указанных Правил не осуществлялась.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>ории Первомайского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lastRenderedPageBreak/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ar175"/>
      <w:bookmarkEnd w:id="1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>Первомайского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</w:t>
      </w:r>
      <w:bookmarkStart w:id="2" w:name="_GoBack"/>
      <w:bookmarkEnd w:id="2"/>
      <w:r w:rsidRPr="00E13E13">
        <w:rPr>
          <w:rFonts w:eastAsiaTheme="minorEastAsia"/>
          <w:sz w:val="24"/>
          <w:szCs w:val="24"/>
          <w:lang w:eastAsia="ru-RU"/>
        </w:rPr>
        <w:t>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F0189A">
              <w:rPr>
                <w:sz w:val="24"/>
                <w:szCs w:val="24"/>
                <w:lang w:eastAsia="ru-RU"/>
              </w:rPr>
              <w:t>Первомайского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3D6573">
      <w:headerReference w:type="default" r:id="rId10"/>
      <w:pgSz w:w="11906" w:h="16838"/>
      <w:pgMar w:top="1134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E6" w:rsidRDefault="00275CE6" w:rsidP="00DC690C">
      <w:r>
        <w:separator/>
      </w:r>
    </w:p>
  </w:endnote>
  <w:endnote w:type="continuationSeparator" w:id="0">
    <w:p w:rsidR="00275CE6" w:rsidRDefault="00275CE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E6" w:rsidRDefault="00275CE6" w:rsidP="00DC690C">
      <w:r>
        <w:separator/>
      </w:r>
    </w:p>
  </w:footnote>
  <w:footnote w:type="continuationSeparator" w:id="0">
    <w:p w:rsidR="00275CE6" w:rsidRDefault="00275CE6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9A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67919"/>
    <w:rsid w:val="00077EDC"/>
    <w:rsid w:val="000969EE"/>
    <w:rsid w:val="000C3BA3"/>
    <w:rsid w:val="000C6FC5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5024E3"/>
    <w:rsid w:val="005345E8"/>
    <w:rsid w:val="00590A95"/>
    <w:rsid w:val="00590CF8"/>
    <w:rsid w:val="00591959"/>
    <w:rsid w:val="005A5573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D292F"/>
    <w:rsid w:val="006D5752"/>
    <w:rsid w:val="007155DD"/>
    <w:rsid w:val="007343BD"/>
    <w:rsid w:val="00735795"/>
    <w:rsid w:val="00744275"/>
    <w:rsid w:val="00751735"/>
    <w:rsid w:val="00794FCC"/>
    <w:rsid w:val="007A430F"/>
    <w:rsid w:val="007B3CDB"/>
    <w:rsid w:val="007D244B"/>
    <w:rsid w:val="007D7E5B"/>
    <w:rsid w:val="007E318A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26CF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F99"/>
    <w:rsid w:val="00920455"/>
    <w:rsid w:val="00933D93"/>
    <w:rsid w:val="009552D4"/>
    <w:rsid w:val="00961E3B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4B9"/>
    <w:rsid w:val="00B92A5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0189A"/>
    <w:rsid w:val="00F14853"/>
    <w:rsid w:val="00F16171"/>
    <w:rsid w:val="00F26C67"/>
    <w:rsid w:val="00F32FBA"/>
    <w:rsid w:val="00F33562"/>
    <w:rsid w:val="00F35738"/>
    <w:rsid w:val="00F56943"/>
    <w:rsid w:val="00F73B5C"/>
    <w:rsid w:val="00F779A9"/>
    <w:rsid w:val="00F867BB"/>
    <w:rsid w:val="00FA4CB7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C4E-5176-46CA-9797-5025BDA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2019-12-19T05:09:00Z</cp:lastPrinted>
  <dcterms:created xsi:type="dcterms:W3CDTF">2022-02-21T11:33:00Z</dcterms:created>
  <dcterms:modified xsi:type="dcterms:W3CDTF">2022-02-21T11:37:00Z</dcterms:modified>
</cp:coreProperties>
</file>