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549" w:rsidRDefault="001B2549" w:rsidP="001B2549">
      <w:pPr>
        <w:spacing w:after="0" w:line="240" w:lineRule="auto"/>
        <w:ind w:firstLine="709"/>
        <w:jc w:val="both"/>
        <w:rPr>
          <w:rFonts w:ascii="Times New Roman" w:hAnsi="Times New Roman" w:cs="Times New Roman"/>
          <w:color w:val="000000"/>
          <w:sz w:val="28"/>
          <w:szCs w:val="28"/>
        </w:rPr>
      </w:pPr>
      <w:r w:rsidRPr="001B2549">
        <w:rPr>
          <w:rFonts w:ascii="Times New Roman" w:hAnsi="Times New Roman" w:cs="Times New Roman"/>
          <w:color w:val="000000"/>
          <w:sz w:val="28"/>
          <w:szCs w:val="28"/>
        </w:rPr>
        <w:t>Федеральным законом от 18 апреля 2018 г. № 83-ФЗ «О внесении изменений в отдельные законодательные акты Российской Федерации по вопросам совершенствования организации местного самоуправления» внесены поправки, согласно которых на публичные слушания решено не направлять проекты муниципальных правовых актов, принимаемых сходом граждан, осуществляющим полномочия представительного органа муниципального образования.</w:t>
      </w:r>
    </w:p>
    <w:p w:rsidR="001B2549" w:rsidRDefault="001B2549" w:rsidP="001B2549">
      <w:pPr>
        <w:spacing w:after="0" w:line="240" w:lineRule="auto"/>
        <w:ind w:firstLine="709"/>
        <w:jc w:val="both"/>
        <w:rPr>
          <w:rFonts w:ascii="Times New Roman" w:hAnsi="Times New Roman" w:cs="Times New Roman"/>
          <w:color w:val="000000"/>
          <w:sz w:val="28"/>
          <w:szCs w:val="28"/>
        </w:rPr>
      </w:pPr>
      <w:r w:rsidRPr="001B2549">
        <w:rPr>
          <w:rFonts w:ascii="Times New Roman" w:hAnsi="Times New Roman" w:cs="Times New Roman"/>
          <w:color w:val="000000"/>
          <w:sz w:val="28"/>
          <w:szCs w:val="28"/>
        </w:rPr>
        <w:t>Для официального опубликования (обнародования) муниципальных правовых актов и соглашений органам местного самоуправления разрешено использовать сетевое издание.</w:t>
      </w:r>
    </w:p>
    <w:p w:rsidR="001B2549" w:rsidRDefault="001B2549" w:rsidP="001B2549">
      <w:pPr>
        <w:spacing w:after="0" w:line="240" w:lineRule="auto"/>
        <w:ind w:firstLine="709"/>
        <w:jc w:val="both"/>
        <w:rPr>
          <w:rFonts w:ascii="Times New Roman" w:hAnsi="Times New Roman" w:cs="Times New Roman"/>
          <w:color w:val="000000"/>
          <w:sz w:val="28"/>
          <w:szCs w:val="28"/>
        </w:rPr>
      </w:pPr>
      <w:proofErr w:type="gramStart"/>
      <w:r w:rsidRPr="001B2549">
        <w:rPr>
          <w:rFonts w:ascii="Times New Roman" w:hAnsi="Times New Roman" w:cs="Times New Roman"/>
          <w:color w:val="000000"/>
          <w:sz w:val="28"/>
          <w:szCs w:val="28"/>
        </w:rPr>
        <w:t>В случае проведения конкурса на замещение должности руководителя территориального органа местно</w:t>
      </w:r>
      <w:bookmarkStart w:id="0" w:name="_GoBack"/>
      <w:bookmarkEnd w:id="0"/>
      <w:r w:rsidRPr="001B2549">
        <w:rPr>
          <w:rFonts w:ascii="Times New Roman" w:hAnsi="Times New Roman" w:cs="Times New Roman"/>
          <w:color w:val="000000"/>
          <w:sz w:val="28"/>
          <w:szCs w:val="28"/>
        </w:rPr>
        <w:t>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roofErr w:type="gramEnd"/>
    </w:p>
    <w:p w:rsidR="00DF07E5" w:rsidRPr="001B2549" w:rsidRDefault="001B2549" w:rsidP="001B2549">
      <w:pPr>
        <w:spacing w:after="0" w:line="240" w:lineRule="auto"/>
        <w:ind w:firstLine="709"/>
        <w:jc w:val="both"/>
        <w:rPr>
          <w:rFonts w:ascii="Times New Roman" w:hAnsi="Times New Roman" w:cs="Times New Roman"/>
          <w:sz w:val="28"/>
          <w:szCs w:val="28"/>
        </w:rPr>
      </w:pPr>
      <w:r w:rsidRPr="001B2549">
        <w:rPr>
          <w:rFonts w:ascii="Times New Roman" w:hAnsi="Times New Roman" w:cs="Times New Roman"/>
          <w:color w:val="000000"/>
          <w:sz w:val="28"/>
          <w:szCs w:val="28"/>
        </w:rPr>
        <w:t>Предусмотрено право назначения старосты сельского населенного пункта, который может назначаться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w:t>
      </w:r>
    </w:p>
    <w:sectPr w:rsidR="00DF07E5" w:rsidRPr="001B25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034"/>
    <w:rsid w:val="001B2549"/>
    <w:rsid w:val="00216034"/>
    <w:rsid w:val="00DF07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240</Words>
  <Characters>1370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2</cp:revision>
  <dcterms:created xsi:type="dcterms:W3CDTF">2018-05-17T15:06:00Z</dcterms:created>
  <dcterms:modified xsi:type="dcterms:W3CDTF">2018-05-17T15:08:00Z</dcterms:modified>
</cp:coreProperties>
</file>