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14" w:rsidRDefault="00474E14" w:rsidP="00686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_GoBack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АЛГОРИТМ ДЕЙСТВИЙ ИНВЕСТОРА ПО ПРОЦЕДУРАМ ПОДКЛЮЧЕНИЯ К ЭЛЕКТРИЧЕСКИМ СЕТЯМ НА ТЕРРИТОРИИ РОСТОВСКОЙ ОБЛАСТИ (МАЛЫЙ И СРЕДНИЙ БИЗНЕС – ДО 150 КВТ) </w:t>
      </w:r>
    </w:p>
    <w:bookmarkEnd w:id="0"/>
    <w:p w:rsidR="00686D4E" w:rsidRPr="00ED32C0" w:rsidRDefault="00474E14" w:rsidP="00686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i/>
          <w:color w:val="26282F"/>
          <w:sz w:val="24"/>
          <w:szCs w:val="24"/>
          <w:lang w:eastAsia="ru-RU"/>
        </w:rPr>
      </w:pPr>
      <w:r w:rsidRPr="00ED32C0">
        <w:rPr>
          <w:rFonts w:ascii="Times New Roman CYR" w:eastAsia="Times New Roman" w:hAnsi="Times New Roman CYR" w:cs="Times New Roman CYR"/>
          <w:bCs/>
          <w:i/>
          <w:color w:val="26282F"/>
          <w:sz w:val="24"/>
          <w:szCs w:val="24"/>
          <w:lang w:eastAsia="ru-RU"/>
        </w:rPr>
        <w:t xml:space="preserve"> </w:t>
      </w:r>
      <w:r w:rsidR="00686D4E" w:rsidRPr="00ED32C0">
        <w:rPr>
          <w:rFonts w:ascii="Times New Roman CYR" w:eastAsia="Times New Roman" w:hAnsi="Times New Roman CYR" w:cs="Times New Roman CYR"/>
          <w:bCs/>
          <w:i/>
          <w:color w:val="26282F"/>
          <w:sz w:val="24"/>
          <w:szCs w:val="24"/>
          <w:lang w:eastAsia="ru-RU"/>
        </w:rPr>
        <w:t>(Памятка для инвестора)*</w:t>
      </w:r>
    </w:p>
    <w:p w:rsidR="009F01AA" w:rsidRDefault="009F01AA" w:rsidP="00686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134"/>
        <w:gridCol w:w="993"/>
        <w:gridCol w:w="992"/>
        <w:gridCol w:w="2551"/>
        <w:gridCol w:w="1843"/>
        <w:gridCol w:w="1560"/>
        <w:gridCol w:w="1417"/>
        <w:gridCol w:w="2551"/>
      </w:tblGrid>
      <w:tr w:rsidR="009F01AA" w:rsidRPr="00686D4E" w:rsidTr="001525AF">
        <w:trPr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lang w:eastAsia="ru-RU"/>
              </w:rPr>
              <w:t>№</w:t>
            </w: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Шаг алгоритма (Процедура)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Срок фактический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Срок целевой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Кол-во</w:t>
            </w:r>
          </w:p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док-ов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Входящие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Результирующие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Нормативный правовой 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Категории инвестиционных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Примечание</w:t>
            </w:r>
          </w:p>
        </w:tc>
      </w:tr>
    </w:tbl>
    <w:p w:rsidR="00686D4E" w:rsidRPr="009F01AA" w:rsidRDefault="00686D4E" w:rsidP="009F0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134"/>
        <w:gridCol w:w="993"/>
        <w:gridCol w:w="992"/>
        <w:gridCol w:w="2551"/>
        <w:gridCol w:w="1843"/>
        <w:gridCol w:w="1560"/>
        <w:gridCol w:w="1417"/>
        <w:gridCol w:w="2551"/>
      </w:tblGrid>
      <w:tr w:rsidR="00686D4E" w:rsidRPr="00686D4E" w:rsidTr="00686D4E">
        <w:trPr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10</w:t>
            </w:r>
          </w:p>
        </w:tc>
      </w:tr>
      <w:tr w:rsidR="00686D4E" w:rsidRPr="008023E4" w:rsidTr="0086725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1" w:name="sub_51001"/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Подача инвестором заявки на 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рабочих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A41E2D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1E2D">
              <w:rPr>
                <w:rFonts w:ascii="Times New Roman CYR" w:eastAsia="Times New Roman" w:hAnsi="Times New Roman CYR" w:cs="Times New Roman CYR"/>
                <w:lang w:eastAsia="ru-RU"/>
              </w:rPr>
              <w:t>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2F3636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1. Заявка на технологическое присоединение;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2. План расположения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энергопринимающих устройств;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3. Перечень и мощность устройств для присоединения к противоаварийной автоматике;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4. Копия документов, подтверждающих право собственности (или иного законного основания) на объект капитального строительства (нежилое помещение в таком объекте капитального строительства) или земельный участок, на котором расположены (будут располагаться) энергопринимающие устройства заявителя; копия разрешения на использование земель или земельных участков, находящихся в государственной или муниципальной собственности; копия сервитута или публичного сервитута, которые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5. Выписка из Единого государственного реестра юридических лиц, Единого государственного реестра индивидуальных предпринимателей,</w:t>
            </w:r>
            <w:r w:rsidRPr="004A71B5">
              <w:rPr>
                <w:color w:val="000000" w:themeColor="text1"/>
              </w:rPr>
              <w:t xml:space="preserve">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а также доверенность или иные документы, подтверждающие полномочия представителя заявителя, подающего и получающего документы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lastRenderedPageBreak/>
              <w:t xml:space="preserve">по заявке, </w:t>
            </w:r>
            <w:r w:rsidRPr="004A71B5">
              <w:rPr>
                <w:rFonts w:ascii="Times New Roman CYR" w:eastAsia="Times New Roman" w:hAnsi="Times New Roman CYR" w:cs="Times New Roman CYR"/>
                <w:lang w:eastAsia="ru-RU"/>
              </w:rPr>
              <w:t>копия паспорта или иного документа, удостоверяющего личность, если заявителем выступает индивидуальный предприниматель или гражданин;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6. Согласие</w:t>
            </w: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на обработку персональных данных сетевой организацией и субъектом розничного рынка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lastRenderedPageBreak/>
              <w:t xml:space="preserve">Уведомление о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недостающих документах / отказе в принятии заявки в работу по причине наличия иной ближайшей сетевой организации. В случае отсутствия уведомления от сетевой организации в течение 3 рабочих дней - заявка принята в работу.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2F3636" w:rsidRDefault="00BB3324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hyperlink r:id="rId4" w:history="1">
              <w:r w:rsidR="00686D4E" w:rsidRPr="002F3636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Пункты 8, 9, 10, 12</w:t>
              </w:r>
            </w:hyperlink>
            <w:r w:rsidR="00686D4E"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.1 и </w:t>
            </w:r>
            <w:hyperlink r:id="rId5" w:history="1">
              <w:r w:rsidR="00686D4E" w:rsidRPr="002F3636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15</w:t>
              </w:r>
            </w:hyperlink>
            <w:r w:rsidR="00686D4E"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, Правил технологического присоединения, утвержденных </w:t>
            </w:r>
            <w:hyperlink r:id="rId6" w:history="1">
              <w:r w:rsidR="00686D4E" w:rsidRPr="002F3636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постановлением</w:t>
              </w:r>
            </w:hyperlink>
            <w:r w:rsidR="00686D4E"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Правительства Российской Федерации от 27 декабря 2004 г. </w:t>
            </w:r>
            <w:r w:rsidR="00B12324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№</w:t>
            </w:r>
            <w:r w:rsidR="00686D4E"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 861 (далее - Правила ТП)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2F3636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Малый и средний бизнес - до 150 кВт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D4E" w:rsidRPr="002F3636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F3636">
              <w:rPr>
                <w:rFonts w:ascii="Times New Roman CYR" w:eastAsia="Times New Roman" w:hAnsi="Times New Roman CYR" w:cs="Times New Roman CYR"/>
                <w:lang w:eastAsia="ru-RU"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хозяйства.</w:t>
            </w:r>
          </w:p>
        </w:tc>
      </w:tr>
      <w:tr w:rsidR="00686D4E" w:rsidRPr="008023E4" w:rsidTr="0086725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2" w:name="sub_51002"/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2.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10 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От инвестора не требуется предоставление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1. Технические условия;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2. Условия типового договора технологического присоединения;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3. Счет на оплату;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 xml:space="preserve">4. Инструкция </w:t>
            </w:r>
            <w:r w:rsidRPr="00457F9A">
              <w:rPr>
                <w:rFonts w:ascii="Times New Roman CYR" w:eastAsia="Times New Roman" w:hAnsi="Times New Roman CYR" w:cs="Times New Roman CYR"/>
                <w:lang w:eastAsia="ru-RU"/>
              </w:rPr>
              <w:t>содержащ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ая</w:t>
            </w:r>
            <w:r w:rsidRPr="00457F9A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;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5. Проект договора энергоснабжения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BB3324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7" w:history="1">
              <w:r w:rsidR="00686D4E"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Пункт</w:t>
              </w:r>
            </w:hyperlink>
            <w:r w:rsidR="00686D4E"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</w:t>
            </w:r>
            <w:hyperlink r:id="rId8" w:history="1">
              <w:r w:rsidR="00686D4E"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105</w:t>
              </w:r>
            </w:hyperlink>
            <w:r w:rsidR="00686D4E"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686D4E" w:rsidRPr="008023E4">
              <w:rPr>
                <w:rFonts w:ascii="Times New Roman CYR" w:eastAsia="Times New Roman" w:hAnsi="Times New Roman CYR" w:cs="Times New Roman CYR"/>
                <w:lang w:eastAsia="ru-RU"/>
              </w:rPr>
              <w:t>Правил 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Малый и средний бизнес - до 150 кВт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D4E" w:rsidRPr="005F2EEB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 Пересмотр целевых сроков для субъектов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малого и</w:t>
            </w: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среднего бизнеса возможен при условии сокращения сроков утверждения платы органами исполнительной власти до 10 рабочих дней.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>Повышению удобства подачи заявки будет способствовать реализация следующих мероприятий:</w:t>
            </w:r>
          </w:p>
          <w:p w:rsidR="00686D4E" w:rsidRPr="005F2EEB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>1. Обеспечено автоматическое предоставление сетевой организации информации, подлежащей указанию инвестором в заявке, из государственных информационных систем;</w:t>
            </w:r>
          </w:p>
          <w:p w:rsid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>2. Интеграция информационных систем сетевых организаций с инфраструктурой Единой системы идентификации и аутентификации.</w:t>
            </w:r>
          </w:p>
          <w:p w:rsidR="00846694" w:rsidRPr="005F2EEB" w:rsidRDefault="00846694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6D4E" w:rsidRPr="00EE2051" w:rsidTr="0086725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3" w:name="sub_51003"/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3.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Выполнение строительных работ и окончательное подключение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от 30 рабочих дней до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1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от 30 рабочих дней до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От инвестора не требуется предоставление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1. Акт об осуществлении технологического присоединения;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2. Акт о выполнении технических условий;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3. Акт допуска в эксплуатацию прибора учета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4A71B5" w:rsidRDefault="00BB3324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hyperlink r:id="rId9" w:history="1">
              <w:r w:rsidR="00686D4E"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Подпункт "г" пункта 7</w:t>
              </w:r>
            </w:hyperlink>
            <w:r w:rsidR="00686D4E"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, </w:t>
            </w:r>
            <w:hyperlink r:id="rId10" w:history="1">
              <w:r w:rsidR="00686D4E"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подпункт "б" пункта 16</w:t>
              </w:r>
            </w:hyperlink>
            <w:r w:rsidR="00686D4E"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, пункты 18.1, 109 - 110 Правил 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Малый и средний бизнес - до 150 кВт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Соблюдению нормативных сроков реализации подключения способствует исполнение следующих мероприятий: 1. На сайте сетевых организаций обеспечено наличие информации по центрам питания с указанием объема свободной для технологического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присоединения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lastRenderedPageBreak/>
              <w:t>мощности (</w:t>
            </w:r>
            <w:hyperlink r:id="rId11" w:history="1">
              <w:r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подпункт "г" пункта 19</w:t>
              </w:r>
            </w:hyperlink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Стандартов раскрытия информации, утвержденных </w:t>
            </w:r>
            <w:hyperlink r:id="rId12" w:history="1">
              <w:r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постановлением</w:t>
              </w:r>
            </w:hyperlink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Правительства </w:t>
            </w: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Российской Федерации от 21 января 2004 г. N 24 "Об утверждении стандартов раскрытия информации субъектами оптового и розничных рынков электрической энергии").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2. 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строительства, с проработкой территориального планирования.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Пересмотр целевых сроков возможен после реализации следующих мероприятий: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1. Сокращение сроков оформления прав на земельные участки.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2. Сетевым организациям обеспечен доступ к следующим информационным системам: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а) Федеральной государственной информационной системе "Единый государственный реестр недвижимости" Федеральной службы государственной регистрации, кадастра и картографии (Росреестр) с возможностью бесплатного получения выписок об объектах недвижимости из Единого государственного реестра недвижимости;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б) Информационной системе, содержащей сведения о заключенных договорах аренды земельных участков (краткосрочных и долгосрочных), сведения об имущественно-правовом статусе земельных участков;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в) Информационной системе, содержащей сведения отдела геолого-</w:t>
            </w: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геодезической службы и отдела подземных сооружений.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3. Обеспечена возможность осуществления сверки сетей с владельцами инженерных коммуникаций в рамках "одного окна".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4. Сокращение сроков получения актуальных материалов топосъемки.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5. Уменьшение срока проведения торгово-закупочных процедур.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6. 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"одного окна" в течение 10 рабочих дней.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7. 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8. 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9. Обеспечение в полном объёме компенсации экономически обоснованных расходов сетевой организации, не включаемых в плату за технологическое присоединение.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10. Сокращен срок получения необходимых разрешений Ростехнадзора.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4A71B5">
              <w:rPr>
                <w:rFonts w:ascii="Times New Roman" w:hAnsi="Times New Roman" w:cs="Times New Roman"/>
              </w:rPr>
              <w:t xml:space="preserve">  С 01.07.2022 по 31.12.2022 размер включаемой в состав платы за технологическое присоединение энергопринимающих устройств максимальной мощностью не более 150 кВт с инвестиционной составляющей 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1B5">
              <w:rPr>
                <w:rFonts w:ascii="Times New Roman" w:hAnsi="Times New Roman" w:cs="Times New Roman"/>
              </w:rPr>
              <w:lastRenderedPageBreak/>
              <w:t>на покрытие расходов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не может составлять более чем 50 процентов от величины указанных расходов.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hAnsi="Times New Roman" w:cs="Times New Roman"/>
              </w:rPr>
              <w:t>Предлагается с 01.07.2022 по 31.12.2022 оставшиеся 50% инвестиционных расходов субсидировать сетевой организации за счёт средств бюджета субъекта Российской Федерации.</w:t>
            </w:r>
          </w:p>
        </w:tc>
      </w:tr>
    </w:tbl>
    <w:p w:rsidR="00686D4E" w:rsidRDefault="00686D4E" w:rsidP="00686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86D4E" w:rsidRPr="008023E4" w:rsidRDefault="00686D4E" w:rsidP="00686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86D4E" w:rsidRPr="00DE5204" w:rsidRDefault="00686D4E" w:rsidP="00686D4E">
      <w:pPr>
        <w:rPr>
          <w:rFonts w:ascii="Times New Roman" w:hAnsi="Times New Roman" w:cs="Times New Roman"/>
        </w:rPr>
      </w:pPr>
      <w:r>
        <w:tab/>
      </w:r>
      <w:r w:rsidRPr="00DE5204">
        <w:rPr>
          <w:rFonts w:ascii="Times New Roman" w:hAnsi="Times New Roman" w:cs="Times New Roman"/>
        </w:rPr>
        <w:t>*Положения Алгоритма носят рекомендательный характер</w:t>
      </w:r>
    </w:p>
    <w:sectPr w:rsidR="00686D4E" w:rsidRPr="00DE5204" w:rsidSect="005D1AD4">
      <w:pgSz w:w="16838" w:h="11906" w:orient="landscape" w:code="9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4E"/>
    <w:rsid w:val="00474E14"/>
    <w:rsid w:val="005D1AD4"/>
    <w:rsid w:val="00686D4E"/>
    <w:rsid w:val="00793F8A"/>
    <w:rsid w:val="00846694"/>
    <w:rsid w:val="009F01AA"/>
    <w:rsid w:val="00A07ECA"/>
    <w:rsid w:val="00B12324"/>
    <w:rsid w:val="00B7769E"/>
    <w:rsid w:val="00BB3324"/>
    <w:rsid w:val="00D67734"/>
    <w:rsid w:val="00E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B3B0C-CC6B-4ED4-AFF9-ABE5B676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7740/410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7740/4009" TargetMode="External"/><Relationship Id="rId12" Type="http://schemas.openxmlformats.org/officeDocument/2006/relationships/hyperlink" Target="http://internet.garant.ru/document/redirect/186671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7740/0" TargetMode="External"/><Relationship Id="rId11" Type="http://schemas.openxmlformats.org/officeDocument/2006/relationships/hyperlink" Target="http://internet.garant.ru/document/redirect/186671/11904" TargetMode="External"/><Relationship Id="rId5" Type="http://schemas.openxmlformats.org/officeDocument/2006/relationships/hyperlink" Target="http://internet.garant.ru/document/redirect/187740/4015" TargetMode="External"/><Relationship Id="rId10" Type="http://schemas.openxmlformats.org/officeDocument/2006/relationships/hyperlink" Target="http://internet.garant.ru/document/redirect/187740/40162" TargetMode="External"/><Relationship Id="rId4" Type="http://schemas.openxmlformats.org/officeDocument/2006/relationships/hyperlink" Target="http://internet.garant.ru/document/redirect/187740/4012" TargetMode="External"/><Relationship Id="rId9" Type="http://schemas.openxmlformats.org/officeDocument/2006/relationships/hyperlink" Target="http://internet.garant.ru/document/redirect/187740/40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Минпром, отд. энергетики, к.827</dc:creator>
  <cp:keywords/>
  <dc:description/>
  <cp:lastModifiedBy>Пользователь</cp:lastModifiedBy>
  <cp:revision>2</cp:revision>
  <dcterms:created xsi:type="dcterms:W3CDTF">2022-07-22T07:13:00Z</dcterms:created>
  <dcterms:modified xsi:type="dcterms:W3CDTF">2022-07-22T07:13:00Z</dcterms:modified>
</cp:coreProperties>
</file>