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2" w:rsidRPr="009C2BC2" w:rsidRDefault="009C2BC2" w:rsidP="009C2BC2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9C2BC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ПРОЕКТ</w:t>
      </w:r>
    </w:p>
    <w:p w:rsidR="009C2BC2" w:rsidRDefault="009C2BC2" w:rsidP="009C2BC2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B1398E" w:rsidRPr="00B1398E" w:rsidRDefault="00CC06F6" w:rsidP="009C2BC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0E7A6D4" wp14:editId="61F7E237">
            <wp:extent cx="790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BC2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</w:t>
      </w:r>
    </w:p>
    <w:p w:rsidR="00B1398E" w:rsidRPr="00B1398E" w:rsidRDefault="00CC06F6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РОССИЙСКАЯ ФЕДЕРАЦИЯ</w:t>
      </w:r>
    </w:p>
    <w:p w:rsidR="00B1398E" w:rsidRPr="00B1398E" w:rsidRDefault="00CC06F6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</w:t>
      </w:r>
      <w:r w:rsid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РОСТОВСКАЯ ОБЛАСТЬ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РЕМОНТНЕНСКИЙ РАЙОН</w:t>
      </w:r>
    </w:p>
    <w:p w:rsidR="00B1398E" w:rsidRPr="00B1398E" w:rsidRDefault="00CC06F6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МУНИЦИПАЛЬНОЕ ОБРАЗОВАНИЕ                                                           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</w:t>
      </w:r>
      <w:r w:rsidR="00B1398E"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«ПЕРВОМАЙСКОЕ СЕЛЬСКОЕ ПОСЕЛЕНИЕ»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СОБРАНИЕ  ДЕПУТАТОВ ПЕРВОМАЙСКОГО СЕЛЬСКОГО                           </w:t>
      </w:r>
      <w:r w:rsidR="00A573F3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ПОСЕЛЕНИЯ</w:t>
      </w:r>
    </w:p>
    <w:p w:rsidR="00B1398E" w:rsidRPr="00B1398E" w:rsidRDefault="00B1398E" w:rsidP="00B1398E">
      <w:pPr>
        <w:tabs>
          <w:tab w:val="left" w:pos="75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A57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РЕШЕНИЕ  </w:t>
      </w:r>
    </w:p>
    <w:p w:rsidR="00B1398E" w:rsidRPr="00B1398E" w:rsidRDefault="00B1398E" w:rsidP="00B13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398E" w:rsidRPr="00B1398E" w:rsidRDefault="00B1398E" w:rsidP="00B1398E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00.00. 2018</w:t>
      </w:r>
      <w:r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г.          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№ 00</w:t>
      </w:r>
      <w:r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с. </w:t>
      </w:r>
      <w:proofErr w:type="gramStart"/>
      <w:r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Первомайское</w:t>
      </w:r>
      <w:proofErr w:type="gramEnd"/>
      <w:r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      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before="240"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утверждении    Правил         содержания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домашних животных и птицы на территории 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Первомай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Областным законом Ростовской области «Об административных правонарушениях» от 25.10.2002г. № 273-ЗС</w:t>
      </w: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ение», Собрание депутатов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«Правила содержания домашних живот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птицы на территории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поселения» согласно приложению.</w:t>
      </w:r>
    </w:p>
    <w:p w:rsidR="00B1398E" w:rsidRPr="00B1398E" w:rsidRDefault="00B1398E" w:rsidP="00B1398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 и подлежит размещению на официальном сайте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поселение» в сети Интернет.</w:t>
      </w:r>
    </w:p>
    <w:p w:rsidR="00B1398E" w:rsidRPr="00B1398E" w:rsidRDefault="00B1398E" w:rsidP="00B1398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депутатов-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Первомай</w:t>
      </w: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О.Н.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Репкина</w:t>
      </w:r>
      <w:proofErr w:type="spellEnd"/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CC06F6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CC06F6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CC06F6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06F6" w:rsidRDefault="00B1398E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№1</w:t>
      </w:r>
    </w:p>
    <w:p w:rsidR="00B1398E" w:rsidRPr="00B1398E" w:rsidRDefault="00B1398E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к   решению</w:t>
      </w: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Собрания депутатов</w:t>
      </w:r>
    </w:p>
    <w:p w:rsidR="00B1398E" w:rsidRPr="00B1398E" w:rsidRDefault="00B1398E" w:rsidP="00B1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Первомай</w:t>
      </w: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ского сельского  поселения</w:t>
      </w:r>
    </w:p>
    <w:p w:rsidR="00B1398E" w:rsidRPr="00B1398E" w:rsidRDefault="00B1398E" w:rsidP="00B1398E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от « 00 » 00 2018 г.  №00</w:t>
      </w:r>
    </w:p>
    <w:p w:rsidR="00B1398E" w:rsidRPr="00B1398E" w:rsidRDefault="00B1398E" w:rsidP="00B1398E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8E" w:rsidRPr="00B1398E" w:rsidRDefault="00B1398E" w:rsidP="00B1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СОДЕРЖАНИЯ ДОМАШНИХ ЖИВОТНЫХ И ПТИЦЫ </w:t>
      </w:r>
    </w:p>
    <w:p w:rsidR="00B1398E" w:rsidRPr="00B1398E" w:rsidRDefault="006820A4" w:rsidP="00B1398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ПЕРВОМАЙ</w:t>
      </w:r>
      <w:r w:rsidR="00B1398E"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1398E" w:rsidRPr="00B1398E" w:rsidRDefault="00B1398E" w:rsidP="00B1398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1398E" w:rsidRPr="00B1398E" w:rsidRDefault="00B1398E" w:rsidP="00B13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содержания домашних животных в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Ремонтненском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“О санитарно-эпидемиологическом благополучии населения”,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9" w:history="1">
        <w:r w:rsidRPr="00B13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от 14.05.1993 N 4979-1 "О ветеринарии", 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содержания продуктивных (сельскохозяйственных) животных и птицы, а также непродуктивных домашн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животных на территории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их регистрации, выпаса, выгула и перемещения по территории населенного пункта и за его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повреждения и уничтожения домашними животными имущества граждан, а также предотвращения причинения вреда</w:t>
      </w:r>
      <w:proofErr w:type="gram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здоровью.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Правила определяют: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содержания домашних (непродуктивных) животных и порядок их выгула;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 порядок содержания продуктивных (сельскохозяйственных) животных и птицы;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владельцев сельскохозяйственных животных и птицы;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отлова и содержания безнадзорных домашних животных;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тексте настоящих Правил </w:t>
      </w:r>
      <w:r w:rsidR="006820A4"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термины используются в следующих значениях: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домашние животные – непродуктивные животные: собаки, кошки, декоративные и экзотические животные;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B1398E" w:rsidRPr="00B1398E" w:rsidRDefault="00B1398E" w:rsidP="00B1398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безнадзорные животные 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1398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B13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омашние непродуктивные животные: 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собаки и кошки</w:t>
      </w:r>
      <w:r w:rsidRPr="00B13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местах без сопровождения и попечения со стороны лица не моложе десяти лет, а </w:t>
      </w:r>
      <w:r w:rsidRPr="00B1398E">
        <w:rPr>
          <w:rFonts w:ascii="Times New Roman" w:eastAsia="Calibri" w:hAnsi="Times New Roman" w:cs="Times New Roman"/>
          <w:sz w:val="24"/>
          <w:szCs w:val="24"/>
        </w:rPr>
        <w:t xml:space="preserve">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proofErr w:type="gramStart"/>
      <w:r w:rsidRPr="00B1398E">
        <w:rPr>
          <w:rFonts w:ascii="Times New Roman" w:eastAsia="Calibri" w:hAnsi="Times New Roman" w:cs="Times New Roman"/>
          <w:sz w:val="24"/>
          <w:szCs w:val="24"/>
        </w:rPr>
        <w:t>–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13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ез сопровождения и попечения со стороны совершеннолетнего лица</w:t>
      </w: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мастино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бульмастиф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лабрадор, чау-чау,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далматин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бладхаунд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выгул – выгул домашних животных без поводка и намордника;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короткий поводок – поводок длиной не более 80 см;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Правила 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независимо от организационно-правовых форм и форм собственности, 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 на территории Первомай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СОДЕРЖАНИЯ ДОМАШНИХ (НЕПРОДУКТИВНЫХ) ЖИВОТНЫХ И ПОРЯДОК ВЫГУЛА СОБАК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Запрещается оставлять домашних животных без надзора, в бедственном положении. 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B1398E" w:rsidRPr="00B1398E" w:rsidRDefault="00B1398E" w:rsidP="00B139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Собака или кошка, нанесшая травму человеку, должна быть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При выгуле собак владельцы должны соблюдать следующие требования: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В многолюдных и общественных местах собака должна находиться только на коротком поводке и в наморднике. Спускать собаку с поводка можно только в 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2.7.3. Запрещается выгул собак: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 сопровождающего лица;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 в состоянии алкогольного, наркотического и (или) токсического опьянения;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не достигшими 14-летнего возраста, собак, требующих особой ответственности владельца;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признанными недееспособными;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местах проведения массовых мероприятий;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кладбищах;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При временном помещении собаки на привязь в общественных местах владелец собаки обязан: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самопроизвольного снятия собаки с привязи;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нападения собаки на людей;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ВЛАДЕЛЬЦЕВ ДОМАШНИХ ЖИВОТНЫХ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Владельцы домашних животных имеют право: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подвергать стерилизации (кастрации) принадлежащих им домашних животных;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домашних животных в приюты и иные организации для временного содержания;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Владельцы домашних животных обязаны: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ликвидировать загрязнения от домашнего животного;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предотвращать опасное воздействие своих животных на людей и других животных;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меры к обеспечению тишины в жилых помещениях при содержании домашнего животного;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выгуле собак принимать меры по обеспечению тишины и покоя граждан с 23.00 до 7.00;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ОТЛОВА И СОДЕРЖАНИЯ БЕЗНАДЗОРНЫХ ДОМАШНИХ ЖИВОТНЫХ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Отлов безнадзорных собак и кошек осуществляют специализированные организации по отлову, (далее – организации) в соответствии с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отлова и содержания безнадзорных животных на территории Ростовской области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постановлением Правительства Ростовской области от 14.07.2016 № 489.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B1398E">
        <w:rPr>
          <w:rFonts w:ascii="Times New Roman" w:eastAsia="Calibri" w:hAnsi="Times New Roman" w:cs="Times New Roman"/>
          <w:sz w:val="24"/>
          <w:szCs w:val="24"/>
        </w:rPr>
        <w:t>Безнадзорные животные подлежат отлову в целях: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предупреждения возникновения и распространения эпизоотий, а также болезней, общих для человека и животных;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устранения угрозы жизни и здоровью человека, повышения комфортности его жизни;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обеспечения общественного порядка и спокойствия населения;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регулирования численности безнадзорных животных;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спасения жизни и охраны здоровья человека и животного;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оказания помощи животным, находящимся в бедственном положении (больным, травмированным, попавшим в опасные ситуации);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возвращения потерявшегося животного его собственнику;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передачи безнадзорных животных на содержание лицам, выразившим желание их принять для дальнейшего содержания.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Отлов безнадзорных животных производится: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по устным и письменным заявлениям физических и (или) юридических лиц;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4.4. В заявлении на отлов безнадзорных животных указываются: 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причина отлова; 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вид животного (собака, кошка);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место обитания животного (адрес и подробное описание места обитания);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- 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сведения о нанесенных подлежащим отлову животным покусах, царапинах, </w:t>
      </w:r>
      <w:proofErr w:type="spellStart"/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ослюнении</w:t>
      </w:r>
      <w:proofErr w:type="spellEnd"/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1398E" w:rsidRPr="00B1398E" w:rsidRDefault="00B1398E" w:rsidP="00B1398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иные сведения о животном и его поведении. 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4.5. В ходе отлова безнадзорных животных запрещается: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жестоко обращаться с безнадзорными животными;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негуманные и (или) запрещенные средства для отлова животных</w:t>
      </w:r>
      <w:r w:rsidRPr="00B1398E">
        <w:rPr>
          <w:rFonts w:ascii="Calibri" w:eastAsia="Calibri" w:hAnsi="Calibri" w:cs="Times New Roman"/>
          <w:sz w:val="24"/>
          <w:szCs w:val="24"/>
        </w:rPr>
        <w:t xml:space="preserve"> (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B1398E" w:rsidRPr="00B1398E" w:rsidRDefault="00B1398E" w:rsidP="00B1398E">
      <w:pPr>
        <w:tabs>
          <w:tab w:val="left" w:pos="142"/>
        </w:tabs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B1398E" w:rsidRPr="00B1398E" w:rsidRDefault="00B1398E" w:rsidP="00B1398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 xml:space="preserve">4.6. Специализированные организации обязаны: </w:t>
      </w:r>
    </w:p>
    <w:p w:rsidR="00B1398E" w:rsidRPr="00B1398E" w:rsidRDefault="00B1398E" w:rsidP="00B1398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>- 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B1398E" w:rsidRPr="00B1398E" w:rsidRDefault="00B1398E" w:rsidP="00B1398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>- 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СОДЕРЖАНИЯ СЕЛЬСКОХОЗЯЙСТВЕННЫХ ЖИВОТНЫХ И ПТИЦЫ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биркованием</w:t>
      </w:r>
      <w:proofErr w:type="spell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способами, позволяющими идентифицировать животных.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При планировке и строительстве личных подсобных хозяй</w:t>
      </w:r>
      <w:proofErr w:type="gram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B1398E" w:rsidRPr="00B1398E" w:rsidRDefault="00B1398E" w:rsidP="00B1398E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</w:pP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5.2.2.</w:t>
      </w:r>
      <w:r w:rsidRPr="00B139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С</w:t>
      </w: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троительство хозяйственных построек для содержания и разведения сельскохозяйственных животных необходимо производить в соответствии с «</w:t>
      </w:r>
      <w:r w:rsidRPr="00B1398E">
        <w:rPr>
          <w:rFonts w:ascii="Times New Roman" w:eastAsia="Times New Roman" w:hAnsi="Times New Roman" w:cs="Times New Roman"/>
          <w:bCs/>
          <w:spacing w:val="2"/>
          <w:kern w:val="32"/>
          <w:sz w:val="24"/>
          <w:szCs w:val="24"/>
          <w:lang w:eastAsia="ru-RU"/>
        </w:rPr>
        <w:t>Нормативами градостроительного проектирования городских округов и поселений Ростовской области</w:t>
      </w:r>
      <w:r w:rsidRPr="00B139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утвержденных Приказом Министерства строительства, архитектуры </w:t>
      </w:r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lastRenderedPageBreak/>
        <w:t xml:space="preserve">и территориального развития Ростовской области 6 марта 2013 года    № 25-П, согласно которым определены расстояния от мест содержания животных до жилых помещений. В соответствии с п.2.2.137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менее указанных</w:t>
      </w:r>
      <w:proofErr w:type="gramEnd"/>
      <w:r w:rsidRPr="00B1398E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 в таблице:</w:t>
      </w:r>
    </w:p>
    <w:p w:rsidR="00B1398E" w:rsidRPr="00B1398E" w:rsidRDefault="00B1398E" w:rsidP="00B13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B1398E" w:rsidRPr="00B1398E" w:rsidTr="00B1398E">
        <w:trPr>
          <w:trHeight w:val="72"/>
          <w:jc w:val="center"/>
        </w:trPr>
        <w:tc>
          <w:tcPr>
            <w:tcW w:w="1873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B1398E" w:rsidRPr="00B1398E" w:rsidRDefault="00B1398E" w:rsidP="00B1398E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hanging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</w:t>
            </w:r>
            <w:proofErr w:type="spellEnd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-матки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398E" w:rsidRPr="00B1398E" w:rsidTr="00B1398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5.3.С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5.4.Запрещается содержание сельскохозяйственных животных и птицы на балконах, в квартирах, подъездах, подвалах, других местах общего пользования, а также в местах отдыха населения.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</w:t>
      </w: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Содержание сельскохозяйственн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животных на территории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поселения определяется как стойлово-пастбищное: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Выпас сельскохозяйственных животных и птицы может осуществляться на участках земель сельскохозяйственного назначения,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населенных пунктов и иных земель,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B1398E" w:rsidRPr="00B1398E" w:rsidRDefault="00B1398E" w:rsidP="00B139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Владельцы животных, осуществляющие выпас, должны иметь необходимое количество оформленных пастбищ, сельскохозяйственных угодий, иных земель, для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выпаса, с целью обеспечения соблюдения норм нагрузки на пастбища, установленных Правительством Ростовской области.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>х животных, Администрация Первомай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B1398E" w:rsidRPr="00B1398E" w:rsidRDefault="00B1398E" w:rsidP="00B139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 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5.13.Прогон сельскохозяйственных животных к месту выпаса осуществляется их собственниками или пастухами.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5.15.Владельцы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>5.16</w:t>
      </w:r>
      <w:r w:rsidRPr="00B1398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5.18.Запрещается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5.19.Запрещается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Calibri" w:hAnsi="Times New Roman" w:cs="Times New Roman"/>
          <w:sz w:val="24"/>
          <w:szCs w:val="24"/>
        </w:rPr>
        <w:t xml:space="preserve">5.20.Содержание свиней в хозяйствах граждан должно осуществляться в соответствии с </w:t>
      </w: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114,зарегистрированных в Министерстве юстиции Российской Федерации 4 июля  2016 года, </w:t>
      </w:r>
      <w:proofErr w:type="gram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42749.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5.20.1.Территория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5.20.2. В хозяйстве должно быть обеспечено </w:t>
      </w:r>
      <w:proofErr w:type="spell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безвыгульное</w:t>
      </w:r>
      <w:proofErr w:type="spellEnd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5.20.4Нормы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4040"/>
        <w:gridCol w:w="4300"/>
      </w:tblGrid>
      <w:tr w:rsidR="00B1398E" w:rsidRPr="00B1398E" w:rsidTr="00B1398E">
        <w:trPr>
          <w:trHeight w:val="15"/>
        </w:trPr>
        <w:tc>
          <w:tcPr>
            <w:tcW w:w="1109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площади содержания свиней, м</w:t>
            </w:r>
            <w:proofErr w:type="gram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голову, не менее)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1398E" w:rsidRPr="00B1398E" w:rsidTr="00B1398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98E" w:rsidRPr="00B1398E" w:rsidRDefault="00B1398E" w:rsidP="00B1398E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5.20.8. Дезинсекция, </w:t>
      </w:r>
      <w:proofErr w:type="spell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дезакаризация</w:t>
      </w:r>
      <w:proofErr w:type="spellEnd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5.20.12. </w:t>
      </w:r>
      <w:proofErr w:type="gramStart"/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B1398E" w:rsidRPr="00B1398E" w:rsidRDefault="00B1398E" w:rsidP="00B1398E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5.21.Содержание птицы должно осуществляться в соответствии с «</w:t>
      </w: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5.21.2.Территория подворий должна быть огорожена и благоустроена;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5.21.6. Не рекомендуется совместное содержание птицы на подворьях с другими видами животных.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"/>
      <w:bookmarkEnd w:id="1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дезковрики</w:t>
      </w:r>
      <w:proofErr w:type="spellEnd"/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5.21.9. Нормы плотности посадки птицы на 1 кв. метр пола в помещении подворья следующие: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 яичных и мясных пород - 11 - 12 голов;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 птица (куры, индейки, утки, гуси) - 3 - 4 головы.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5.21.10. Содержание, кормление и поение разных видов птицы на подворьях проводится раздельно.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5.21.11. Посещение помещений для содержания птицы посторонними лицами не рекомендуется.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5.21.12. Перед входом в помещение для содержания птицы рекомендуется сменить одежду, обувь и надеть чистую рабочую спецодежду.</w:t>
      </w:r>
    </w:p>
    <w:p w:rsidR="00B1398E" w:rsidRPr="00B1398E" w:rsidRDefault="00B1398E" w:rsidP="00B1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5.23.Собственники сельскохозяйственных животных имеют право: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5.23.1.Приобретать,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5.23.2. Перемещать животных с соблюдением требований ветеринарного законодательства.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5.23.5. Осуществлять выпас животных в соответствии с данными правилами.</w:t>
      </w:r>
    </w:p>
    <w:p w:rsidR="00B1398E" w:rsidRPr="00B1398E" w:rsidRDefault="00B1398E" w:rsidP="00B1398E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 Владельцы сельскохозяйственных животных и птицы обязаны: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5.24.2. Осуществлять хозяйственные и ветеринарные мероприятия, обеспечивающие предупреждение болезней животных и безопасность в ветеринарно-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предоставлять сельскохозяйственных животных и птицу ветеринарным специалистам для проведения необходимых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диагностическихисследований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профилактических ветеринарных мероприятий (вакцинаций).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5.24.3. Проводить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карантинирование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всех вновь прибывших в хозяйство животных и птиц.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5.24.4. Регистрировать всех домашних животных в установленном  законодательством порядке. Своевременно предоставля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данные в Администрацию Первомай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 сельского поселения для внесения данных в </w:t>
      </w:r>
      <w:proofErr w:type="spellStart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похозяйственную</w:t>
      </w:r>
      <w:proofErr w:type="spellEnd"/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5.24.5.Своевременно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68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ЗАХОРОНЕНИЯ, УТИЛИЗАЦИИ ТРУПОВ (ОСТАНКОВ) ДОМАШНИХ И СЕЛЬСКОХОЗЯЙСТВЕННЫХ ЖИВОТНЫХ И ПТИЦЫ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 Утилизация осуществляется  в места определенные Администрацией</w:t>
      </w:r>
      <w:r w:rsidR="0068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</w:t>
      </w: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6.5.Категорически запрещается сброс биологических отходов в водоемы, реки, вывоз их в лесополосы  и уничтожение путем закапывания в землю;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НАСТОЯЩИХ ПРАВИЛ</w:t>
      </w:r>
    </w:p>
    <w:p w:rsidR="00B1398E" w:rsidRPr="00B1398E" w:rsidRDefault="00B1398E" w:rsidP="00B139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B1398E" w:rsidRPr="00B1398E" w:rsidRDefault="00B1398E" w:rsidP="00B1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BE8" w:rsidRDefault="00542BE8"/>
    <w:sectPr w:rsidR="00542BE8" w:rsidSect="00CC06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1D" w:rsidRDefault="008F0D1D" w:rsidP="009C2BC2">
      <w:pPr>
        <w:spacing w:after="0" w:line="240" w:lineRule="auto"/>
      </w:pPr>
      <w:r>
        <w:separator/>
      </w:r>
    </w:p>
  </w:endnote>
  <w:endnote w:type="continuationSeparator" w:id="0">
    <w:p w:rsidR="008F0D1D" w:rsidRDefault="008F0D1D" w:rsidP="009C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1D" w:rsidRDefault="008F0D1D" w:rsidP="009C2BC2">
      <w:pPr>
        <w:spacing w:after="0" w:line="240" w:lineRule="auto"/>
      </w:pPr>
      <w:r>
        <w:separator/>
      </w:r>
    </w:p>
  </w:footnote>
  <w:footnote w:type="continuationSeparator" w:id="0">
    <w:p w:rsidR="008F0D1D" w:rsidRDefault="008F0D1D" w:rsidP="009C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A"/>
    <w:rsid w:val="000A49CC"/>
    <w:rsid w:val="00542BE8"/>
    <w:rsid w:val="0056687A"/>
    <w:rsid w:val="005C5060"/>
    <w:rsid w:val="006820A4"/>
    <w:rsid w:val="008F0D1D"/>
    <w:rsid w:val="009C2BC2"/>
    <w:rsid w:val="00A573F3"/>
    <w:rsid w:val="00B1398E"/>
    <w:rsid w:val="00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BC2"/>
  </w:style>
  <w:style w:type="paragraph" w:styleId="a7">
    <w:name w:val="footer"/>
    <w:basedOn w:val="a"/>
    <w:link w:val="a8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BC2"/>
  </w:style>
  <w:style w:type="paragraph" w:styleId="a7">
    <w:name w:val="footer"/>
    <w:basedOn w:val="a"/>
    <w:link w:val="a8"/>
    <w:uiPriority w:val="99"/>
    <w:unhideWhenUsed/>
    <w:rsid w:val="009C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4</cp:revision>
  <dcterms:created xsi:type="dcterms:W3CDTF">2018-07-23T07:09:00Z</dcterms:created>
  <dcterms:modified xsi:type="dcterms:W3CDTF">2018-07-23T11:50:00Z</dcterms:modified>
</cp:coreProperties>
</file>